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2D0" w:rsidRPr="003B7E0C" w:rsidRDefault="008612D0" w:rsidP="008612D0">
      <w:pPr>
        <w:tabs>
          <w:tab w:val="left" w:pos="9639"/>
        </w:tabs>
        <w:spacing w:after="200" w:line="276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3B7E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Пояснительная записка</w:t>
      </w:r>
      <w:r w:rsidRPr="003B7E0C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:rsidR="008612D0" w:rsidRPr="003B7E0C" w:rsidRDefault="008612D0" w:rsidP="008612D0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B7E0C">
        <w:rPr>
          <w:rFonts w:ascii="Times New Roman" w:eastAsia="Times New Roman" w:hAnsi="Times New Roman" w:cs="Times New Roman"/>
          <w:bCs/>
          <w:iCs/>
          <w:lang w:eastAsia="ru-RU"/>
        </w:rPr>
        <w:t xml:space="preserve">Представленным проектом Решения предлагается изменить основные характеристики бюджета поселения </w:t>
      </w:r>
      <w:r w:rsidRPr="003B7E0C">
        <w:rPr>
          <w:rFonts w:ascii="Times New Roman" w:eastAsia="Times New Roman" w:hAnsi="Times New Roman" w:cs="Times New Roman"/>
          <w:lang w:eastAsia="ru-RU"/>
        </w:rPr>
        <w:t>на 2023 год: объем доходов, объем расходов и объем дефицита.</w:t>
      </w:r>
    </w:p>
    <w:p w:rsidR="008612D0" w:rsidRPr="003B7E0C" w:rsidRDefault="008612D0" w:rsidP="008612D0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3B7E0C">
        <w:rPr>
          <w:rFonts w:ascii="Times New Roman" w:eastAsia="Times New Roman" w:hAnsi="Times New Roman" w:cs="Times New Roman"/>
          <w:lang w:eastAsia="ru-RU"/>
        </w:rPr>
        <w:t xml:space="preserve">- доходы </w:t>
      </w:r>
      <w:r w:rsidRPr="003B7E0C">
        <w:rPr>
          <w:rFonts w:ascii="Times New Roman" w:eastAsia="Times New Roman" w:hAnsi="Times New Roman" w:cs="Times New Roman"/>
          <w:bCs/>
          <w:lang w:eastAsia="ru-RU"/>
        </w:rPr>
        <w:t>бюджета поселения в целом по сравнению с ранее утвержденными бюджетными назначениями увеличиваются на сумму 1 370,000 тыс. руб.</w:t>
      </w:r>
    </w:p>
    <w:p w:rsidR="008612D0" w:rsidRPr="003B7E0C" w:rsidRDefault="008612D0" w:rsidP="008612D0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3B7E0C">
        <w:rPr>
          <w:rFonts w:ascii="Times New Roman" w:eastAsia="Times New Roman" w:hAnsi="Times New Roman" w:cs="Times New Roman"/>
          <w:lang w:eastAsia="ru-RU"/>
        </w:rPr>
        <w:t xml:space="preserve">- расходы </w:t>
      </w:r>
      <w:r w:rsidRPr="003B7E0C">
        <w:rPr>
          <w:rFonts w:ascii="Times New Roman" w:eastAsia="Times New Roman" w:hAnsi="Times New Roman" w:cs="Times New Roman"/>
          <w:bCs/>
          <w:lang w:eastAsia="ru-RU"/>
        </w:rPr>
        <w:t>бюджета поселения в целом по сравнению с ранее утвержденными бюджетными назначениями увеличиваются на сумму 1 605,000 тыс. руб.;</w:t>
      </w:r>
    </w:p>
    <w:p w:rsidR="008612D0" w:rsidRPr="003B7E0C" w:rsidRDefault="008612D0" w:rsidP="008612D0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B7E0C">
        <w:rPr>
          <w:rFonts w:ascii="Times New Roman" w:eastAsia="Times New Roman" w:hAnsi="Times New Roman" w:cs="Times New Roman"/>
          <w:lang w:eastAsia="ru-RU"/>
        </w:rPr>
        <w:t>- дефицит бюджета составляет 235,000 тыс. руб.</w:t>
      </w:r>
    </w:p>
    <w:p w:rsidR="008612D0" w:rsidRPr="003B7E0C" w:rsidRDefault="008612D0" w:rsidP="008612D0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B7E0C">
        <w:rPr>
          <w:rFonts w:ascii="Times New Roman" w:eastAsia="Times New Roman" w:hAnsi="Times New Roman" w:cs="Times New Roman"/>
          <w:lang w:eastAsia="ru-RU"/>
        </w:rPr>
        <w:t>Общий анализ изменений основных характеристик бюджета поселения на 2023 год приведен в таблице: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58"/>
        <w:gridCol w:w="1935"/>
        <w:gridCol w:w="1823"/>
        <w:gridCol w:w="1515"/>
        <w:gridCol w:w="1114"/>
      </w:tblGrid>
      <w:tr w:rsidR="008612D0" w:rsidRPr="003B7E0C" w:rsidTr="00B168E0">
        <w:trPr>
          <w:trHeight w:val="20"/>
          <w:jc w:val="center"/>
        </w:trPr>
        <w:tc>
          <w:tcPr>
            <w:tcW w:w="3085" w:type="dxa"/>
            <w:vMerge w:val="restart"/>
            <w:vAlign w:val="center"/>
          </w:tcPr>
          <w:p w:rsidR="008612D0" w:rsidRPr="003B7E0C" w:rsidRDefault="008612D0" w:rsidP="00B16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gridSpan w:val="4"/>
            <w:vAlign w:val="center"/>
          </w:tcPr>
          <w:p w:rsidR="008612D0" w:rsidRPr="003B7E0C" w:rsidRDefault="008612D0" w:rsidP="00B16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характеристики бюджета поселения на 2022г.</w:t>
            </w:r>
          </w:p>
        </w:tc>
      </w:tr>
      <w:tr w:rsidR="008612D0" w:rsidRPr="003B7E0C" w:rsidTr="00B168E0">
        <w:trPr>
          <w:trHeight w:val="20"/>
          <w:jc w:val="center"/>
        </w:trPr>
        <w:tc>
          <w:tcPr>
            <w:tcW w:w="3085" w:type="dxa"/>
            <w:vMerge/>
            <w:vAlign w:val="center"/>
          </w:tcPr>
          <w:p w:rsidR="008612D0" w:rsidRPr="003B7E0C" w:rsidRDefault="008612D0" w:rsidP="00B16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8612D0" w:rsidRPr="003B7E0C" w:rsidRDefault="008612D0" w:rsidP="00B16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Утв. </w:t>
            </w:r>
            <w:proofErr w:type="spellStart"/>
            <w:r w:rsidRPr="003B7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</w:t>
            </w:r>
            <w:proofErr w:type="spellEnd"/>
            <w:r w:rsidRPr="003B7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№ 17 от 27.12.2022</w:t>
            </w:r>
          </w:p>
        </w:tc>
        <w:tc>
          <w:tcPr>
            <w:tcW w:w="1842" w:type="dxa"/>
            <w:vAlign w:val="center"/>
          </w:tcPr>
          <w:p w:rsidR="008612D0" w:rsidRPr="003B7E0C" w:rsidRDefault="008612D0" w:rsidP="00B16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Уточненные назначения</w:t>
            </w:r>
          </w:p>
        </w:tc>
        <w:tc>
          <w:tcPr>
            <w:tcW w:w="1531" w:type="dxa"/>
            <w:vAlign w:val="center"/>
          </w:tcPr>
          <w:p w:rsidR="008612D0" w:rsidRPr="003B7E0C" w:rsidRDefault="008612D0" w:rsidP="00B16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B7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Откл</w:t>
            </w:r>
            <w:proofErr w:type="spellEnd"/>
            <w:r w:rsidRPr="003B7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+/- </w:t>
            </w:r>
          </w:p>
        </w:tc>
        <w:tc>
          <w:tcPr>
            <w:tcW w:w="1034" w:type="dxa"/>
            <w:vAlign w:val="center"/>
          </w:tcPr>
          <w:p w:rsidR="008612D0" w:rsidRPr="003B7E0C" w:rsidRDefault="008612D0" w:rsidP="00B16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Темп роста,%</w:t>
            </w:r>
          </w:p>
        </w:tc>
      </w:tr>
      <w:tr w:rsidR="008612D0" w:rsidRPr="003B7E0C" w:rsidTr="00B168E0">
        <w:trPr>
          <w:trHeight w:val="20"/>
          <w:jc w:val="center"/>
        </w:trPr>
        <w:tc>
          <w:tcPr>
            <w:tcW w:w="3085" w:type="dxa"/>
            <w:vAlign w:val="center"/>
          </w:tcPr>
          <w:p w:rsidR="008612D0" w:rsidRPr="003B7E0C" w:rsidRDefault="008612D0" w:rsidP="00B16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985" w:type="dxa"/>
            <w:vAlign w:val="center"/>
          </w:tcPr>
          <w:p w:rsidR="008612D0" w:rsidRPr="003B7E0C" w:rsidRDefault="008612D0" w:rsidP="00B1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14 396,567</w:t>
            </w:r>
          </w:p>
        </w:tc>
        <w:tc>
          <w:tcPr>
            <w:tcW w:w="1842" w:type="dxa"/>
            <w:vAlign w:val="center"/>
          </w:tcPr>
          <w:p w:rsidR="008612D0" w:rsidRPr="003B7E0C" w:rsidRDefault="008612D0" w:rsidP="00B1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15 766,567</w:t>
            </w:r>
          </w:p>
        </w:tc>
        <w:tc>
          <w:tcPr>
            <w:tcW w:w="1531" w:type="dxa"/>
            <w:vAlign w:val="center"/>
          </w:tcPr>
          <w:p w:rsidR="008612D0" w:rsidRPr="003B7E0C" w:rsidRDefault="008612D0" w:rsidP="00B1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+ 1 370,000</w:t>
            </w:r>
          </w:p>
        </w:tc>
        <w:tc>
          <w:tcPr>
            <w:tcW w:w="1034" w:type="dxa"/>
            <w:vAlign w:val="center"/>
          </w:tcPr>
          <w:p w:rsidR="008612D0" w:rsidRPr="003B7E0C" w:rsidRDefault="008612D0" w:rsidP="00B1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109,5</w:t>
            </w:r>
          </w:p>
        </w:tc>
      </w:tr>
      <w:tr w:rsidR="008612D0" w:rsidRPr="003B7E0C" w:rsidTr="00B168E0">
        <w:trPr>
          <w:trHeight w:val="20"/>
          <w:jc w:val="center"/>
        </w:trPr>
        <w:tc>
          <w:tcPr>
            <w:tcW w:w="3085" w:type="dxa"/>
            <w:vAlign w:val="center"/>
          </w:tcPr>
          <w:p w:rsidR="008612D0" w:rsidRPr="003B7E0C" w:rsidRDefault="008612D0" w:rsidP="00B16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985" w:type="dxa"/>
            <w:vAlign w:val="center"/>
          </w:tcPr>
          <w:p w:rsidR="008612D0" w:rsidRPr="003B7E0C" w:rsidRDefault="008612D0" w:rsidP="00B1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14 396,567</w:t>
            </w:r>
          </w:p>
        </w:tc>
        <w:tc>
          <w:tcPr>
            <w:tcW w:w="1842" w:type="dxa"/>
            <w:vAlign w:val="center"/>
          </w:tcPr>
          <w:p w:rsidR="008612D0" w:rsidRPr="003B7E0C" w:rsidRDefault="008612D0" w:rsidP="00B1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16 001,567</w:t>
            </w:r>
          </w:p>
        </w:tc>
        <w:tc>
          <w:tcPr>
            <w:tcW w:w="1531" w:type="dxa"/>
            <w:vAlign w:val="center"/>
          </w:tcPr>
          <w:p w:rsidR="008612D0" w:rsidRPr="003B7E0C" w:rsidRDefault="008612D0" w:rsidP="00B1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+1 605,000</w:t>
            </w:r>
          </w:p>
        </w:tc>
        <w:tc>
          <w:tcPr>
            <w:tcW w:w="1034" w:type="dxa"/>
            <w:vAlign w:val="center"/>
          </w:tcPr>
          <w:p w:rsidR="008612D0" w:rsidRPr="003B7E0C" w:rsidRDefault="008612D0" w:rsidP="00B1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111,1</w:t>
            </w:r>
          </w:p>
        </w:tc>
      </w:tr>
      <w:tr w:rsidR="008612D0" w:rsidRPr="003B7E0C" w:rsidTr="00B168E0">
        <w:trPr>
          <w:trHeight w:val="20"/>
          <w:jc w:val="center"/>
        </w:trPr>
        <w:tc>
          <w:tcPr>
            <w:tcW w:w="3085" w:type="dxa"/>
            <w:vAlign w:val="center"/>
          </w:tcPr>
          <w:p w:rsidR="008612D0" w:rsidRPr="003B7E0C" w:rsidRDefault="008612D0" w:rsidP="00B16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Дефицит (-), Профицит (+)</w:t>
            </w:r>
          </w:p>
        </w:tc>
        <w:tc>
          <w:tcPr>
            <w:tcW w:w="1985" w:type="dxa"/>
            <w:vAlign w:val="center"/>
          </w:tcPr>
          <w:p w:rsidR="008612D0" w:rsidRPr="003B7E0C" w:rsidRDefault="008612D0" w:rsidP="00B1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vAlign w:val="center"/>
          </w:tcPr>
          <w:p w:rsidR="008612D0" w:rsidRPr="003B7E0C" w:rsidRDefault="008612D0" w:rsidP="00B1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-235,0</w:t>
            </w:r>
          </w:p>
        </w:tc>
        <w:tc>
          <w:tcPr>
            <w:tcW w:w="1531" w:type="dxa"/>
            <w:vAlign w:val="center"/>
          </w:tcPr>
          <w:p w:rsidR="008612D0" w:rsidRPr="003B7E0C" w:rsidRDefault="008612D0" w:rsidP="00B1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-235,0</w:t>
            </w:r>
          </w:p>
        </w:tc>
        <w:tc>
          <w:tcPr>
            <w:tcW w:w="1034" w:type="dxa"/>
            <w:vAlign w:val="center"/>
          </w:tcPr>
          <w:p w:rsidR="008612D0" w:rsidRPr="003B7E0C" w:rsidRDefault="008612D0" w:rsidP="00B1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</w:tbl>
    <w:p w:rsidR="008612D0" w:rsidRPr="003B7E0C" w:rsidRDefault="008612D0" w:rsidP="008612D0">
      <w:pPr>
        <w:spacing w:after="200" w:line="100" w:lineRule="atLeast"/>
        <w:jc w:val="center"/>
        <w:rPr>
          <w:rFonts w:ascii="Times New Roman" w:eastAsia="Times New Roman" w:hAnsi="Times New Roman" w:cs="Times New Roman"/>
          <w:b/>
          <w:kern w:val="2"/>
          <w:lang w:eastAsia="ru-RU"/>
        </w:rPr>
      </w:pPr>
      <w:r w:rsidRPr="003B7E0C">
        <w:rPr>
          <w:rFonts w:ascii="Times New Roman" w:eastAsia="Times New Roman" w:hAnsi="Times New Roman" w:cs="Times New Roman"/>
          <w:b/>
          <w:kern w:val="2"/>
          <w:lang w:eastAsia="ru-RU"/>
        </w:rPr>
        <w:t>Доходы</w:t>
      </w:r>
    </w:p>
    <w:p w:rsidR="008612D0" w:rsidRPr="003B7E0C" w:rsidRDefault="008612D0" w:rsidP="008612D0">
      <w:pPr>
        <w:spacing w:after="200" w:line="100" w:lineRule="atLeast"/>
        <w:jc w:val="center"/>
        <w:rPr>
          <w:rFonts w:ascii="Times New Roman" w:eastAsia="Times New Roman" w:hAnsi="Times New Roman" w:cs="Times New Roman"/>
          <w:kern w:val="2"/>
          <w:lang w:eastAsia="ru-RU"/>
        </w:rPr>
      </w:pPr>
    </w:p>
    <w:p w:rsidR="008612D0" w:rsidRPr="003B7E0C" w:rsidRDefault="008612D0" w:rsidP="008612D0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kern w:val="2"/>
          <w:lang w:eastAsia="ru-RU"/>
        </w:rPr>
      </w:pPr>
      <w:r w:rsidRPr="003B7E0C">
        <w:rPr>
          <w:rFonts w:ascii="Times New Roman" w:eastAsia="Times New Roman" w:hAnsi="Times New Roman" w:cs="Times New Roman"/>
          <w:kern w:val="2"/>
          <w:lang w:eastAsia="ru-RU"/>
        </w:rPr>
        <w:t>Согласно проекта Решения</w:t>
      </w:r>
      <w:r w:rsidR="00C5064B">
        <w:rPr>
          <w:rFonts w:ascii="Times New Roman" w:eastAsia="Times New Roman" w:hAnsi="Times New Roman" w:cs="Times New Roman"/>
          <w:kern w:val="2"/>
          <w:lang w:eastAsia="ru-RU"/>
        </w:rPr>
        <w:t xml:space="preserve"> </w:t>
      </w:r>
      <w:bookmarkStart w:id="0" w:name="_GoBack"/>
      <w:bookmarkEnd w:id="0"/>
      <w:r w:rsidRPr="003B7E0C">
        <w:rPr>
          <w:rFonts w:ascii="Times New Roman" w:eastAsia="Times New Roman" w:hAnsi="Times New Roman" w:cs="Times New Roman"/>
          <w:kern w:val="2"/>
          <w:lang w:eastAsia="ru-RU"/>
        </w:rPr>
        <w:t xml:space="preserve">, прогнозируемый объем доходов на 2023 год увеличивается на </w:t>
      </w:r>
      <w:r w:rsidRPr="003B7E0C">
        <w:rPr>
          <w:rFonts w:ascii="Times New Roman" w:eastAsia="Times New Roman" w:hAnsi="Times New Roman" w:cs="Times New Roman"/>
          <w:i/>
          <w:kern w:val="2"/>
          <w:lang w:eastAsia="ru-RU"/>
        </w:rPr>
        <w:t>1 370,000</w:t>
      </w:r>
      <w:r w:rsidRPr="003B7E0C">
        <w:rPr>
          <w:rFonts w:ascii="Times New Roman" w:eastAsia="Times New Roman" w:hAnsi="Times New Roman" w:cs="Times New Roman"/>
          <w:kern w:val="2"/>
          <w:lang w:eastAsia="ru-RU"/>
        </w:rPr>
        <w:t xml:space="preserve"> тыс. руб. или на 9,5 % от утвержденных бюджетных назначений. С учетом планируемых изменений поступления доходов в бюджет составят 15 766,567 тыс. руб.</w:t>
      </w:r>
    </w:p>
    <w:p w:rsidR="008612D0" w:rsidRPr="003B7E0C" w:rsidRDefault="008612D0" w:rsidP="008612D0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kern w:val="2"/>
          <w:lang w:eastAsia="ru-RU"/>
        </w:rPr>
      </w:pPr>
      <w:r w:rsidRPr="003B7E0C">
        <w:rPr>
          <w:rFonts w:ascii="Times New Roman" w:eastAsia="Times New Roman" w:hAnsi="Times New Roman" w:cs="Times New Roman"/>
          <w:kern w:val="2"/>
          <w:lang w:eastAsia="ru-RU"/>
        </w:rPr>
        <w:t>По группе «Налоговые и неналоговые доходы» проектом решения увеличение общего объема бюджетных назначений не предполагается</w:t>
      </w:r>
    </w:p>
    <w:p w:rsidR="008612D0" w:rsidRPr="003B7E0C" w:rsidRDefault="008612D0" w:rsidP="008612D0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kern w:val="2"/>
          <w:lang w:eastAsia="ru-RU"/>
        </w:rPr>
      </w:pPr>
      <w:r w:rsidRPr="003B7E0C">
        <w:rPr>
          <w:rFonts w:ascii="Times New Roman" w:eastAsia="Times New Roman" w:hAnsi="Times New Roman" w:cs="Times New Roman"/>
          <w:kern w:val="2"/>
          <w:lang w:eastAsia="ru-RU"/>
        </w:rPr>
        <w:t xml:space="preserve">По группе «Безвозмездные поступления» проектом Решения планируется увеличение бюджетных назначений в целом </w:t>
      </w:r>
      <w:r w:rsidRPr="003B7E0C">
        <w:rPr>
          <w:rFonts w:ascii="Times New Roman" w:eastAsia="Times New Roman" w:hAnsi="Times New Roman" w:cs="Times New Roman"/>
          <w:i/>
          <w:kern w:val="2"/>
          <w:lang w:eastAsia="ru-RU"/>
        </w:rPr>
        <w:t>на 1 370,000 тыс</w:t>
      </w:r>
      <w:r w:rsidRPr="003B7E0C">
        <w:rPr>
          <w:rFonts w:ascii="Times New Roman" w:eastAsia="Times New Roman" w:hAnsi="Times New Roman" w:cs="Times New Roman"/>
          <w:kern w:val="2"/>
          <w:lang w:eastAsia="ru-RU"/>
        </w:rPr>
        <w:t xml:space="preserve">. руб., в том числе, ИМТ – 1 370,000 </w:t>
      </w:r>
      <w:proofErr w:type="spellStart"/>
      <w:r w:rsidRPr="003B7E0C">
        <w:rPr>
          <w:rFonts w:ascii="Times New Roman" w:eastAsia="Times New Roman" w:hAnsi="Times New Roman" w:cs="Times New Roman"/>
          <w:kern w:val="2"/>
          <w:lang w:eastAsia="ru-RU"/>
        </w:rPr>
        <w:t>тыс.руб</w:t>
      </w:r>
      <w:proofErr w:type="spellEnd"/>
      <w:r w:rsidRPr="003B7E0C">
        <w:rPr>
          <w:rFonts w:ascii="Times New Roman" w:eastAsia="Times New Roman" w:hAnsi="Times New Roman" w:cs="Times New Roman"/>
          <w:kern w:val="2"/>
          <w:lang w:eastAsia="ru-RU"/>
        </w:rPr>
        <w:t xml:space="preserve">. </w:t>
      </w:r>
    </w:p>
    <w:p w:rsidR="008612D0" w:rsidRPr="003B7E0C" w:rsidRDefault="008612D0" w:rsidP="008612D0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lang w:eastAsia="ru-RU"/>
        </w:rPr>
      </w:pPr>
      <w:r w:rsidRPr="003B7E0C">
        <w:rPr>
          <w:rFonts w:ascii="Times New Roman" w:eastAsia="Times New Roman" w:hAnsi="Times New Roman" w:cs="Times New Roman"/>
          <w:kern w:val="2"/>
          <w:lang w:eastAsia="ru-RU"/>
        </w:rPr>
        <w:t>Уточнения доходной части бюджета спрогнозировано на основании увеличения поступлений из бюджета МО «Александровский район» на основании доведенных лимитов, а также возврата остатков межбюджетных трансфертов прошлых лет:</w:t>
      </w:r>
    </w:p>
    <w:p w:rsidR="008612D0" w:rsidRPr="003B7E0C" w:rsidRDefault="008612D0" w:rsidP="008612D0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lang w:eastAsia="ru-RU"/>
        </w:rPr>
      </w:pPr>
      <w:r w:rsidRPr="003B7E0C">
        <w:rPr>
          <w:rFonts w:ascii="Times New Roman" w:eastAsia="Times New Roman" w:hAnsi="Times New Roman" w:cs="Times New Roman"/>
          <w:kern w:val="2"/>
          <w:lang w:eastAsia="ru-RU"/>
        </w:rPr>
        <w:t>Увеличены лимиты поступлений по следующим видам доходов: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8"/>
        <w:gridCol w:w="3617"/>
        <w:gridCol w:w="1221"/>
        <w:gridCol w:w="2089"/>
      </w:tblGrid>
      <w:tr w:rsidR="008612D0" w:rsidRPr="003B7E0C" w:rsidTr="00B168E0">
        <w:trPr>
          <w:trHeight w:val="20"/>
          <w:jc w:val="center"/>
        </w:trPr>
        <w:tc>
          <w:tcPr>
            <w:tcW w:w="2602" w:type="dxa"/>
            <w:vAlign w:val="center"/>
          </w:tcPr>
          <w:p w:rsidR="008612D0" w:rsidRPr="003B7E0C" w:rsidRDefault="008612D0" w:rsidP="00B168E0">
            <w:pPr>
              <w:spacing w:after="20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4032" w:type="dxa"/>
            <w:vAlign w:val="center"/>
          </w:tcPr>
          <w:p w:rsidR="008612D0" w:rsidRPr="003B7E0C" w:rsidRDefault="008612D0" w:rsidP="00B168E0">
            <w:pPr>
              <w:spacing w:after="20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Наименование доходов</w:t>
            </w:r>
          </w:p>
        </w:tc>
        <w:tc>
          <w:tcPr>
            <w:tcW w:w="1252" w:type="dxa"/>
            <w:vAlign w:val="center"/>
          </w:tcPr>
          <w:p w:rsidR="008612D0" w:rsidRPr="003B7E0C" w:rsidRDefault="008612D0" w:rsidP="00B168E0">
            <w:pPr>
              <w:spacing w:after="20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Сумма, руб.</w:t>
            </w:r>
          </w:p>
        </w:tc>
        <w:tc>
          <w:tcPr>
            <w:tcW w:w="2251" w:type="dxa"/>
            <w:vAlign w:val="center"/>
          </w:tcPr>
          <w:p w:rsidR="008612D0" w:rsidRPr="003B7E0C" w:rsidRDefault="008612D0" w:rsidP="00B168E0">
            <w:pPr>
              <w:spacing w:after="20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Основание, № и дата уведомления</w:t>
            </w:r>
          </w:p>
        </w:tc>
      </w:tr>
      <w:tr w:rsidR="008612D0" w:rsidRPr="003B7E0C" w:rsidTr="00B168E0">
        <w:trPr>
          <w:trHeight w:val="20"/>
          <w:jc w:val="center"/>
        </w:trPr>
        <w:tc>
          <w:tcPr>
            <w:tcW w:w="2602" w:type="dxa"/>
            <w:vAlign w:val="center"/>
          </w:tcPr>
          <w:p w:rsidR="008612D0" w:rsidRPr="003B7E0C" w:rsidRDefault="008612D0" w:rsidP="00B168E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2 02 49999 10 0000 150</w:t>
            </w:r>
          </w:p>
        </w:tc>
        <w:tc>
          <w:tcPr>
            <w:tcW w:w="4032" w:type="dxa"/>
            <w:vAlign w:val="center"/>
          </w:tcPr>
          <w:p w:rsidR="008612D0" w:rsidRPr="003B7E0C" w:rsidRDefault="008612D0" w:rsidP="00B168E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Подготовка проектов изменений в генеральные планы и правила землепользования и застройки ОБ</w:t>
            </w:r>
          </w:p>
        </w:tc>
        <w:tc>
          <w:tcPr>
            <w:tcW w:w="1252" w:type="dxa"/>
            <w:vAlign w:val="center"/>
          </w:tcPr>
          <w:p w:rsidR="008612D0" w:rsidRPr="003B7E0C" w:rsidRDefault="008612D0" w:rsidP="00B168E0">
            <w:pPr>
              <w:spacing w:after="20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1 330,000</w:t>
            </w:r>
          </w:p>
        </w:tc>
        <w:tc>
          <w:tcPr>
            <w:tcW w:w="2251" w:type="dxa"/>
            <w:vAlign w:val="center"/>
          </w:tcPr>
          <w:p w:rsidR="008612D0" w:rsidRPr="003B7E0C" w:rsidRDefault="008612D0" w:rsidP="00B168E0">
            <w:pPr>
              <w:spacing w:after="200" w:line="100" w:lineRule="atLeast"/>
              <w:jc w:val="right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Ув.№146 от 14.02.2023</w:t>
            </w:r>
          </w:p>
        </w:tc>
      </w:tr>
      <w:tr w:rsidR="008612D0" w:rsidRPr="003B7E0C" w:rsidTr="00B168E0">
        <w:trPr>
          <w:trHeight w:val="20"/>
          <w:jc w:val="center"/>
        </w:trPr>
        <w:tc>
          <w:tcPr>
            <w:tcW w:w="2602" w:type="dxa"/>
            <w:vAlign w:val="center"/>
          </w:tcPr>
          <w:p w:rsidR="008612D0" w:rsidRPr="003B7E0C" w:rsidRDefault="008612D0" w:rsidP="00B168E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2 02 49999 10 0000 150</w:t>
            </w:r>
          </w:p>
        </w:tc>
        <w:tc>
          <w:tcPr>
            <w:tcW w:w="4032" w:type="dxa"/>
            <w:vAlign w:val="center"/>
          </w:tcPr>
          <w:p w:rsidR="008612D0" w:rsidRPr="003B7E0C" w:rsidRDefault="008612D0" w:rsidP="00B168E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Подготовка проектов изменений в генеральные планы и правила землепользования и застройки ОБ</w:t>
            </w:r>
          </w:p>
        </w:tc>
        <w:tc>
          <w:tcPr>
            <w:tcW w:w="1252" w:type="dxa"/>
            <w:vAlign w:val="center"/>
          </w:tcPr>
          <w:p w:rsidR="008612D0" w:rsidRPr="003B7E0C" w:rsidRDefault="008612D0" w:rsidP="00B168E0">
            <w:pPr>
              <w:spacing w:after="20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70,000</w:t>
            </w:r>
          </w:p>
        </w:tc>
        <w:tc>
          <w:tcPr>
            <w:tcW w:w="2251" w:type="dxa"/>
            <w:vAlign w:val="center"/>
          </w:tcPr>
          <w:p w:rsidR="008612D0" w:rsidRPr="003B7E0C" w:rsidRDefault="008612D0" w:rsidP="00B168E0">
            <w:pPr>
              <w:spacing w:after="200" w:line="100" w:lineRule="atLeast"/>
              <w:jc w:val="right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proofErr w:type="spellStart"/>
            <w:r w:rsidRPr="003B7E0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Ув</w:t>
            </w:r>
            <w:proofErr w:type="spellEnd"/>
            <w:r w:rsidRPr="003B7E0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. №149 от 14.02.2023</w:t>
            </w:r>
          </w:p>
        </w:tc>
      </w:tr>
      <w:tr w:rsidR="008612D0" w:rsidRPr="003B7E0C" w:rsidTr="00B168E0">
        <w:trPr>
          <w:trHeight w:val="20"/>
          <w:jc w:val="center"/>
        </w:trPr>
        <w:tc>
          <w:tcPr>
            <w:tcW w:w="2602" w:type="dxa"/>
            <w:vAlign w:val="center"/>
          </w:tcPr>
          <w:p w:rsidR="008612D0" w:rsidRPr="003B7E0C" w:rsidRDefault="008612D0" w:rsidP="00B168E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901 2 19 60010 10 0000 150</w:t>
            </w:r>
          </w:p>
        </w:tc>
        <w:tc>
          <w:tcPr>
            <w:tcW w:w="4032" w:type="dxa"/>
            <w:vAlign w:val="center"/>
          </w:tcPr>
          <w:p w:rsidR="008612D0" w:rsidRPr="003B7E0C" w:rsidRDefault="008612D0" w:rsidP="00B168E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Возврат прочих остатков субсидий, субвенций и иных межбюджетных трансфертов, имеющих целевое </w:t>
            </w:r>
            <w:r w:rsidRPr="003B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назначение, прошлых лет из бюджетов сельских поселений</w:t>
            </w:r>
          </w:p>
        </w:tc>
        <w:tc>
          <w:tcPr>
            <w:tcW w:w="1252" w:type="dxa"/>
            <w:vAlign w:val="center"/>
          </w:tcPr>
          <w:p w:rsidR="008612D0" w:rsidRPr="003B7E0C" w:rsidRDefault="008612D0" w:rsidP="00B168E0">
            <w:pPr>
              <w:spacing w:after="20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kern w:val="2"/>
                <w:lang w:eastAsia="ru-RU"/>
              </w:rPr>
              <w:lastRenderedPageBreak/>
              <w:t>-30,000</w:t>
            </w:r>
          </w:p>
        </w:tc>
        <w:tc>
          <w:tcPr>
            <w:tcW w:w="2251" w:type="dxa"/>
            <w:vAlign w:val="center"/>
          </w:tcPr>
          <w:p w:rsidR="008612D0" w:rsidRPr="003B7E0C" w:rsidRDefault="008612D0" w:rsidP="00B168E0">
            <w:pPr>
              <w:spacing w:after="200" w:line="100" w:lineRule="atLeast"/>
              <w:jc w:val="right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</w:tr>
      <w:tr w:rsidR="008612D0" w:rsidRPr="003B7E0C" w:rsidTr="00B168E0">
        <w:trPr>
          <w:trHeight w:val="20"/>
          <w:jc w:val="center"/>
        </w:trPr>
        <w:tc>
          <w:tcPr>
            <w:tcW w:w="2602" w:type="dxa"/>
          </w:tcPr>
          <w:p w:rsidR="008612D0" w:rsidRPr="003B7E0C" w:rsidRDefault="008612D0" w:rsidP="00B168E0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32" w:type="dxa"/>
            <w:vAlign w:val="center"/>
          </w:tcPr>
          <w:p w:rsidR="008612D0" w:rsidRPr="003B7E0C" w:rsidRDefault="008612D0" w:rsidP="00B168E0">
            <w:pPr>
              <w:spacing w:after="200" w:line="10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Итого:</w:t>
            </w:r>
          </w:p>
        </w:tc>
        <w:tc>
          <w:tcPr>
            <w:tcW w:w="1252" w:type="dxa"/>
            <w:vAlign w:val="center"/>
          </w:tcPr>
          <w:p w:rsidR="008612D0" w:rsidRPr="003B7E0C" w:rsidRDefault="008612D0" w:rsidP="00B168E0">
            <w:pPr>
              <w:spacing w:after="20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1 370,000</w:t>
            </w:r>
          </w:p>
        </w:tc>
        <w:tc>
          <w:tcPr>
            <w:tcW w:w="2251" w:type="dxa"/>
            <w:vAlign w:val="center"/>
          </w:tcPr>
          <w:p w:rsidR="008612D0" w:rsidRPr="003B7E0C" w:rsidRDefault="008612D0" w:rsidP="00B168E0">
            <w:pPr>
              <w:spacing w:after="20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</w:tr>
    </w:tbl>
    <w:p w:rsidR="008612D0" w:rsidRPr="003B7E0C" w:rsidRDefault="008612D0" w:rsidP="008612D0">
      <w:pPr>
        <w:spacing w:before="240" w:after="200" w:line="240" w:lineRule="auto"/>
        <w:ind w:left="720"/>
        <w:jc w:val="center"/>
        <w:rPr>
          <w:rFonts w:ascii="Times New Roman" w:eastAsia="Times New Roman" w:hAnsi="Times New Roman" w:cs="Times New Roman"/>
          <w:b/>
          <w:kern w:val="2"/>
          <w:lang w:eastAsia="ru-RU"/>
        </w:rPr>
      </w:pPr>
      <w:r w:rsidRPr="003B7E0C">
        <w:rPr>
          <w:rFonts w:ascii="Times New Roman" w:eastAsia="Times New Roman" w:hAnsi="Times New Roman" w:cs="Times New Roman"/>
          <w:b/>
          <w:kern w:val="2"/>
          <w:lang w:eastAsia="ru-RU"/>
        </w:rPr>
        <w:t>Расходы.</w:t>
      </w:r>
    </w:p>
    <w:tbl>
      <w:tblPr>
        <w:tblW w:w="0" w:type="auto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2"/>
        <w:gridCol w:w="3758"/>
        <w:gridCol w:w="3207"/>
      </w:tblGrid>
      <w:tr w:rsidR="008612D0" w:rsidRPr="003B7E0C" w:rsidTr="00B168E0">
        <w:tc>
          <w:tcPr>
            <w:tcW w:w="2148" w:type="dxa"/>
          </w:tcPr>
          <w:p w:rsidR="008612D0" w:rsidRPr="003B7E0C" w:rsidRDefault="008612D0" w:rsidP="00B168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КВСР</w:t>
            </w:r>
          </w:p>
        </w:tc>
        <w:tc>
          <w:tcPr>
            <w:tcW w:w="3840" w:type="dxa"/>
          </w:tcPr>
          <w:p w:rsidR="008612D0" w:rsidRPr="003B7E0C" w:rsidRDefault="008612D0" w:rsidP="00B168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КФСР</w:t>
            </w:r>
          </w:p>
        </w:tc>
        <w:tc>
          <w:tcPr>
            <w:tcW w:w="3240" w:type="dxa"/>
          </w:tcPr>
          <w:p w:rsidR="008612D0" w:rsidRPr="003B7E0C" w:rsidRDefault="008612D0" w:rsidP="00B168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Отклонения ,+ ,- ,</w:t>
            </w:r>
            <w:proofErr w:type="spellStart"/>
            <w:r w:rsidRPr="003B7E0C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тыс.руб</w:t>
            </w:r>
            <w:proofErr w:type="spellEnd"/>
            <w:r w:rsidRPr="003B7E0C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.</w:t>
            </w:r>
          </w:p>
        </w:tc>
      </w:tr>
      <w:tr w:rsidR="008612D0" w:rsidRPr="003B7E0C" w:rsidTr="00B168E0">
        <w:tc>
          <w:tcPr>
            <w:tcW w:w="2148" w:type="dxa"/>
          </w:tcPr>
          <w:p w:rsidR="008612D0" w:rsidRPr="003B7E0C" w:rsidRDefault="008612D0" w:rsidP="00B168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901</w:t>
            </w:r>
          </w:p>
        </w:tc>
        <w:tc>
          <w:tcPr>
            <w:tcW w:w="3840" w:type="dxa"/>
          </w:tcPr>
          <w:p w:rsidR="008612D0" w:rsidRPr="003B7E0C" w:rsidRDefault="008612D0" w:rsidP="00B168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0100</w:t>
            </w:r>
          </w:p>
        </w:tc>
        <w:tc>
          <w:tcPr>
            <w:tcW w:w="3240" w:type="dxa"/>
          </w:tcPr>
          <w:p w:rsidR="008612D0" w:rsidRPr="003B7E0C" w:rsidRDefault="008612D0" w:rsidP="00B168E0">
            <w:pPr>
              <w:tabs>
                <w:tab w:val="center" w:pos="1512"/>
                <w:tab w:val="right" w:pos="302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ab/>
              <w:t>71,175</w:t>
            </w:r>
            <w:r w:rsidRPr="003B7E0C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ab/>
            </w:r>
          </w:p>
        </w:tc>
      </w:tr>
      <w:tr w:rsidR="008612D0" w:rsidRPr="003B7E0C" w:rsidTr="00B168E0">
        <w:tc>
          <w:tcPr>
            <w:tcW w:w="2148" w:type="dxa"/>
          </w:tcPr>
          <w:p w:rsidR="008612D0" w:rsidRPr="003B7E0C" w:rsidRDefault="008612D0" w:rsidP="00B168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901</w:t>
            </w:r>
          </w:p>
        </w:tc>
        <w:tc>
          <w:tcPr>
            <w:tcW w:w="3840" w:type="dxa"/>
          </w:tcPr>
          <w:p w:rsidR="008612D0" w:rsidRPr="003B7E0C" w:rsidRDefault="008612D0" w:rsidP="00B168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0102</w:t>
            </w:r>
          </w:p>
        </w:tc>
        <w:tc>
          <w:tcPr>
            <w:tcW w:w="3240" w:type="dxa"/>
          </w:tcPr>
          <w:p w:rsidR="008612D0" w:rsidRPr="003B7E0C" w:rsidRDefault="008612D0" w:rsidP="00B168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-1,009</w:t>
            </w:r>
          </w:p>
        </w:tc>
      </w:tr>
      <w:tr w:rsidR="008612D0" w:rsidRPr="003B7E0C" w:rsidTr="00B168E0">
        <w:tc>
          <w:tcPr>
            <w:tcW w:w="2148" w:type="dxa"/>
          </w:tcPr>
          <w:p w:rsidR="008612D0" w:rsidRPr="003B7E0C" w:rsidRDefault="008612D0" w:rsidP="00B168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901</w:t>
            </w:r>
          </w:p>
        </w:tc>
        <w:tc>
          <w:tcPr>
            <w:tcW w:w="3840" w:type="dxa"/>
          </w:tcPr>
          <w:p w:rsidR="008612D0" w:rsidRPr="003B7E0C" w:rsidRDefault="008612D0" w:rsidP="00B168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0104</w:t>
            </w:r>
          </w:p>
        </w:tc>
        <w:tc>
          <w:tcPr>
            <w:tcW w:w="3240" w:type="dxa"/>
          </w:tcPr>
          <w:p w:rsidR="008612D0" w:rsidRPr="003B7E0C" w:rsidRDefault="008612D0" w:rsidP="00B168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72,184</w:t>
            </w:r>
          </w:p>
        </w:tc>
      </w:tr>
      <w:tr w:rsidR="008612D0" w:rsidRPr="003B7E0C" w:rsidTr="00B168E0">
        <w:tc>
          <w:tcPr>
            <w:tcW w:w="2148" w:type="dxa"/>
          </w:tcPr>
          <w:p w:rsidR="008612D0" w:rsidRPr="003B7E0C" w:rsidRDefault="008612D0" w:rsidP="00B168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901</w:t>
            </w:r>
          </w:p>
        </w:tc>
        <w:tc>
          <w:tcPr>
            <w:tcW w:w="3840" w:type="dxa"/>
          </w:tcPr>
          <w:p w:rsidR="008612D0" w:rsidRPr="003B7E0C" w:rsidRDefault="008612D0" w:rsidP="00B168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0400</w:t>
            </w:r>
          </w:p>
        </w:tc>
        <w:tc>
          <w:tcPr>
            <w:tcW w:w="3240" w:type="dxa"/>
          </w:tcPr>
          <w:p w:rsidR="008612D0" w:rsidRPr="003B7E0C" w:rsidRDefault="008612D0" w:rsidP="00B168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1 400,000</w:t>
            </w:r>
          </w:p>
        </w:tc>
      </w:tr>
      <w:tr w:rsidR="008612D0" w:rsidRPr="003B7E0C" w:rsidTr="00B168E0">
        <w:tc>
          <w:tcPr>
            <w:tcW w:w="2148" w:type="dxa"/>
          </w:tcPr>
          <w:p w:rsidR="008612D0" w:rsidRPr="003B7E0C" w:rsidRDefault="008612D0" w:rsidP="00B168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901</w:t>
            </w:r>
          </w:p>
        </w:tc>
        <w:tc>
          <w:tcPr>
            <w:tcW w:w="3840" w:type="dxa"/>
          </w:tcPr>
          <w:p w:rsidR="008612D0" w:rsidRPr="003B7E0C" w:rsidRDefault="008612D0" w:rsidP="00B168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0412</w:t>
            </w:r>
          </w:p>
        </w:tc>
        <w:tc>
          <w:tcPr>
            <w:tcW w:w="3240" w:type="dxa"/>
          </w:tcPr>
          <w:p w:rsidR="008612D0" w:rsidRPr="003B7E0C" w:rsidRDefault="008612D0" w:rsidP="00B168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1 400,000</w:t>
            </w:r>
          </w:p>
        </w:tc>
      </w:tr>
      <w:tr w:rsidR="008612D0" w:rsidRPr="003B7E0C" w:rsidTr="00B168E0">
        <w:tc>
          <w:tcPr>
            <w:tcW w:w="2148" w:type="dxa"/>
          </w:tcPr>
          <w:p w:rsidR="008612D0" w:rsidRPr="003B7E0C" w:rsidRDefault="008612D0" w:rsidP="00B168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901</w:t>
            </w:r>
          </w:p>
        </w:tc>
        <w:tc>
          <w:tcPr>
            <w:tcW w:w="3840" w:type="dxa"/>
          </w:tcPr>
          <w:p w:rsidR="008612D0" w:rsidRPr="003B7E0C" w:rsidRDefault="008612D0" w:rsidP="00B168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0500</w:t>
            </w:r>
          </w:p>
        </w:tc>
        <w:tc>
          <w:tcPr>
            <w:tcW w:w="3240" w:type="dxa"/>
          </w:tcPr>
          <w:p w:rsidR="008612D0" w:rsidRPr="003B7E0C" w:rsidRDefault="008612D0" w:rsidP="00B168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108,825</w:t>
            </w:r>
          </w:p>
        </w:tc>
      </w:tr>
      <w:tr w:rsidR="008612D0" w:rsidRPr="003B7E0C" w:rsidTr="00B168E0">
        <w:tc>
          <w:tcPr>
            <w:tcW w:w="2148" w:type="dxa"/>
          </w:tcPr>
          <w:p w:rsidR="008612D0" w:rsidRPr="003B7E0C" w:rsidRDefault="008612D0" w:rsidP="00B168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901</w:t>
            </w:r>
          </w:p>
        </w:tc>
        <w:tc>
          <w:tcPr>
            <w:tcW w:w="3840" w:type="dxa"/>
          </w:tcPr>
          <w:p w:rsidR="008612D0" w:rsidRPr="003B7E0C" w:rsidRDefault="008612D0" w:rsidP="00B168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0502</w:t>
            </w:r>
          </w:p>
        </w:tc>
        <w:tc>
          <w:tcPr>
            <w:tcW w:w="3240" w:type="dxa"/>
          </w:tcPr>
          <w:p w:rsidR="008612D0" w:rsidRPr="003B7E0C" w:rsidRDefault="008612D0" w:rsidP="00B168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8,825</w:t>
            </w:r>
          </w:p>
        </w:tc>
      </w:tr>
      <w:tr w:rsidR="008612D0" w:rsidRPr="003B7E0C" w:rsidTr="00B168E0">
        <w:tc>
          <w:tcPr>
            <w:tcW w:w="2148" w:type="dxa"/>
          </w:tcPr>
          <w:p w:rsidR="008612D0" w:rsidRPr="003B7E0C" w:rsidRDefault="008612D0" w:rsidP="00B168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901</w:t>
            </w:r>
          </w:p>
        </w:tc>
        <w:tc>
          <w:tcPr>
            <w:tcW w:w="3840" w:type="dxa"/>
          </w:tcPr>
          <w:p w:rsidR="008612D0" w:rsidRPr="003B7E0C" w:rsidRDefault="008612D0" w:rsidP="00B168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0503</w:t>
            </w:r>
          </w:p>
        </w:tc>
        <w:tc>
          <w:tcPr>
            <w:tcW w:w="3240" w:type="dxa"/>
          </w:tcPr>
          <w:p w:rsidR="008612D0" w:rsidRPr="003B7E0C" w:rsidRDefault="008612D0" w:rsidP="00B168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100,000</w:t>
            </w:r>
          </w:p>
        </w:tc>
      </w:tr>
      <w:tr w:rsidR="008612D0" w:rsidRPr="003B7E0C" w:rsidTr="00B168E0">
        <w:tc>
          <w:tcPr>
            <w:tcW w:w="2148" w:type="dxa"/>
          </w:tcPr>
          <w:p w:rsidR="008612D0" w:rsidRPr="003B7E0C" w:rsidRDefault="008612D0" w:rsidP="00B168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901</w:t>
            </w:r>
          </w:p>
        </w:tc>
        <w:tc>
          <w:tcPr>
            <w:tcW w:w="3840" w:type="dxa"/>
          </w:tcPr>
          <w:p w:rsidR="008612D0" w:rsidRPr="003B7E0C" w:rsidRDefault="008612D0" w:rsidP="00B168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0800</w:t>
            </w:r>
          </w:p>
        </w:tc>
        <w:tc>
          <w:tcPr>
            <w:tcW w:w="3240" w:type="dxa"/>
          </w:tcPr>
          <w:p w:rsidR="008612D0" w:rsidRPr="003B7E0C" w:rsidRDefault="008612D0" w:rsidP="00B168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25,000</w:t>
            </w:r>
          </w:p>
        </w:tc>
      </w:tr>
      <w:tr w:rsidR="008612D0" w:rsidRPr="003B7E0C" w:rsidTr="00B168E0">
        <w:tc>
          <w:tcPr>
            <w:tcW w:w="2148" w:type="dxa"/>
          </w:tcPr>
          <w:p w:rsidR="008612D0" w:rsidRPr="003B7E0C" w:rsidRDefault="008612D0" w:rsidP="00B168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901</w:t>
            </w:r>
          </w:p>
        </w:tc>
        <w:tc>
          <w:tcPr>
            <w:tcW w:w="3840" w:type="dxa"/>
          </w:tcPr>
          <w:p w:rsidR="008612D0" w:rsidRPr="003B7E0C" w:rsidRDefault="008612D0" w:rsidP="00B168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0801</w:t>
            </w:r>
          </w:p>
        </w:tc>
        <w:tc>
          <w:tcPr>
            <w:tcW w:w="3240" w:type="dxa"/>
          </w:tcPr>
          <w:p w:rsidR="008612D0" w:rsidRPr="003B7E0C" w:rsidRDefault="008612D0" w:rsidP="00B168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25,000</w:t>
            </w:r>
          </w:p>
        </w:tc>
      </w:tr>
      <w:tr w:rsidR="008612D0" w:rsidRPr="003B7E0C" w:rsidTr="00B168E0">
        <w:tc>
          <w:tcPr>
            <w:tcW w:w="2148" w:type="dxa"/>
          </w:tcPr>
          <w:p w:rsidR="008612D0" w:rsidRPr="003B7E0C" w:rsidRDefault="008612D0" w:rsidP="00B168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Итого:</w:t>
            </w:r>
          </w:p>
        </w:tc>
        <w:tc>
          <w:tcPr>
            <w:tcW w:w="3840" w:type="dxa"/>
          </w:tcPr>
          <w:p w:rsidR="008612D0" w:rsidRPr="003B7E0C" w:rsidRDefault="008612D0" w:rsidP="00B168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3240" w:type="dxa"/>
          </w:tcPr>
          <w:p w:rsidR="008612D0" w:rsidRPr="003B7E0C" w:rsidRDefault="008612D0" w:rsidP="00B168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B7E0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1 605,000</w:t>
            </w:r>
          </w:p>
        </w:tc>
      </w:tr>
    </w:tbl>
    <w:p w:rsidR="008612D0" w:rsidRPr="003B7E0C" w:rsidRDefault="008612D0" w:rsidP="008612D0">
      <w:pPr>
        <w:spacing w:before="240" w:after="200" w:line="100" w:lineRule="atLeast"/>
        <w:ind w:left="720"/>
        <w:jc w:val="center"/>
        <w:rPr>
          <w:rFonts w:ascii="Times New Roman" w:eastAsia="Times New Roman" w:hAnsi="Times New Roman" w:cs="Times New Roman"/>
          <w:b/>
          <w:kern w:val="2"/>
          <w:lang w:eastAsia="ru-RU"/>
        </w:rPr>
      </w:pPr>
    </w:p>
    <w:p w:rsidR="008612D0" w:rsidRPr="003B7E0C" w:rsidRDefault="008612D0" w:rsidP="00861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бюджета МО «Новоникольское сельское поселение» увеличиваются на 1 605 тыс. руб. (на 11,1 % от первоначально утвержденных ассигнований). С учетом планируемых изменений они составят 16 001,567 тыс. руб.</w:t>
      </w:r>
    </w:p>
    <w:p w:rsidR="008612D0" w:rsidRPr="003B7E0C" w:rsidRDefault="008612D0" w:rsidP="008612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Дополнительные ассигнования предусматриваются по разделам: </w:t>
      </w:r>
    </w:p>
    <w:p w:rsidR="008612D0" w:rsidRPr="003B7E0C" w:rsidRDefault="008612D0" w:rsidP="008612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0C">
        <w:rPr>
          <w:rFonts w:ascii="Times New Roman" w:eastAsia="Times New Roman" w:hAnsi="Times New Roman" w:cs="Times New Roman"/>
          <w:sz w:val="24"/>
          <w:szCs w:val="24"/>
          <w:lang w:eastAsia="ru-RU"/>
        </w:rPr>
        <w:t>0100 «Общегосударственные вопросы» (+71,175 тыс.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7E0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7E0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стоимости проезда),</w:t>
      </w:r>
    </w:p>
    <w:p w:rsidR="008612D0" w:rsidRPr="003B7E0C" w:rsidRDefault="008612D0" w:rsidP="008612D0">
      <w:pPr>
        <w:keepNext/>
        <w:keepLines/>
        <w:autoSpaceDE w:val="0"/>
        <w:autoSpaceDN w:val="0"/>
        <w:adjustRightInd w:val="0"/>
        <w:spacing w:after="12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3B7E0C">
        <w:rPr>
          <w:rFonts w:ascii="Times New Roman" w:eastAsia="Times New Roman" w:hAnsi="Times New Roman" w:cs="Times New Roman"/>
          <w:sz w:val="24"/>
          <w:szCs w:val="24"/>
          <w:lang w:eastAsia="ru-RU"/>
        </w:rPr>
        <w:t>0400 «Национальная экономика» (+1 400,000 тыс.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7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руб. - </w:t>
      </w:r>
      <w:r w:rsidRPr="003B7E0C">
        <w:rPr>
          <w:rFonts w:ascii="Times New Roman" w:eastAsia="Times New Roman" w:hAnsi="Times New Roman" w:cs="Times New Roman"/>
          <w:bCs/>
          <w:color w:val="000000"/>
          <w:lang w:eastAsia="ru-RU"/>
        </w:rPr>
        <w:t>Подготовка проектов изменений в генеральные планы и правила землепользования и застройки ОБ)</w:t>
      </w:r>
    </w:p>
    <w:p w:rsidR="008612D0" w:rsidRPr="003B7E0C" w:rsidRDefault="008612D0" w:rsidP="008612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0C">
        <w:rPr>
          <w:rFonts w:ascii="Times New Roman" w:eastAsia="Times New Roman" w:hAnsi="Times New Roman" w:cs="Times New Roman"/>
          <w:sz w:val="24"/>
          <w:szCs w:val="24"/>
          <w:lang w:eastAsia="ru-RU"/>
        </w:rPr>
        <w:t>0500 «Жилищно-коммунальное хозяйство» (+108,825 тыс. руб., на приобретение запасных частей и реагентов к станции водоочистки. В подразделе «Благоустройство» планируется провести ремонт тротуара.</w:t>
      </w:r>
    </w:p>
    <w:p w:rsidR="008612D0" w:rsidRPr="003B7E0C" w:rsidRDefault="008612D0" w:rsidP="008612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0C">
        <w:rPr>
          <w:rFonts w:ascii="Times New Roman" w:eastAsia="Times New Roman" w:hAnsi="Times New Roman" w:cs="Times New Roman"/>
          <w:sz w:val="24"/>
          <w:szCs w:val="24"/>
          <w:lang w:eastAsia="ru-RU"/>
        </w:rPr>
        <w:t>0800 «Культура и кинематография» (+ 25,000 тыс.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7E0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 на расходы по коммунальным услугам, электроэнергия).</w:t>
      </w:r>
    </w:p>
    <w:p w:rsidR="008612D0" w:rsidRPr="003B7E0C" w:rsidRDefault="008612D0" w:rsidP="008612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ru-RU"/>
        </w:rPr>
      </w:pPr>
      <w:r w:rsidRPr="003B7E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8612D0" w:rsidRPr="003B7E0C" w:rsidRDefault="008612D0" w:rsidP="008612D0">
      <w:pPr>
        <w:spacing w:after="0" w:line="100" w:lineRule="atLeast"/>
        <w:ind w:left="720"/>
        <w:contextualSpacing/>
        <w:jc w:val="center"/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x-none"/>
        </w:rPr>
      </w:pPr>
      <w:r w:rsidRPr="003B7E0C">
        <w:rPr>
          <w:rFonts w:ascii="Times New Roman" w:eastAsia="Times New Roman" w:hAnsi="Times New Roman" w:cs="Times New Roman"/>
          <w:b/>
          <w:kern w:val="2"/>
          <w:sz w:val="24"/>
          <w:szCs w:val="20"/>
          <w:lang w:val="x-none" w:eastAsia="x-none"/>
        </w:rPr>
        <w:t>Дефицит бюджета и источники его финансирования</w:t>
      </w:r>
      <w:r w:rsidRPr="003B7E0C"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x-none"/>
        </w:rPr>
        <w:t>.</w:t>
      </w:r>
    </w:p>
    <w:p w:rsidR="008612D0" w:rsidRPr="003B7E0C" w:rsidRDefault="008612D0" w:rsidP="008612D0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B7E0C">
        <w:rPr>
          <w:rFonts w:ascii="Times New Roman" w:eastAsia="Times New Roman" w:hAnsi="Times New Roman" w:cs="Times New Roman"/>
          <w:lang w:eastAsia="ru-RU"/>
        </w:rPr>
        <w:t>Проектом Решения дефицит составляет 235,000 тыс. руб. Он сформировался за счет увеличения доходной части бюджета в части безвозмездных поступлений на 1 370,000 тыс.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B7E0C">
        <w:rPr>
          <w:rFonts w:ascii="Times New Roman" w:eastAsia="Times New Roman" w:hAnsi="Times New Roman" w:cs="Times New Roman"/>
          <w:lang w:eastAsia="ru-RU"/>
        </w:rPr>
        <w:t>руб., и расходной части бюджета на сумму 1 605,000 тыс.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B7E0C">
        <w:rPr>
          <w:rFonts w:ascii="Times New Roman" w:eastAsia="Times New Roman" w:hAnsi="Times New Roman" w:cs="Times New Roman"/>
          <w:lang w:eastAsia="ru-RU"/>
        </w:rPr>
        <w:t>руб.,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B7E0C">
        <w:rPr>
          <w:rFonts w:ascii="Times New Roman" w:eastAsia="Times New Roman" w:hAnsi="Times New Roman" w:cs="Times New Roman"/>
          <w:lang w:eastAsia="ru-RU"/>
        </w:rPr>
        <w:t>в том числе за счет уточнения остатка средств на счете на 01.01.2023 г. (205,000 тыс.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B7E0C">
        <w:rPr>
          <w:rFonts w:ascii="Times New Roman" w:eastAsia="Times New Roman" w:hAnsi="Times New Roman" w:cs="Times New Roman"/>
          <w:lang w:eastAsia="ru-RU"/>
        </w:rPr>
        <w:t>руб.)</w:t>
      </w:r>
    </w:p>
    <w:p w:rsidR="008612D0" w:rsidRPr="003B7E0C" w:rsidRDefault="008612D0" w:rsidP="008612D0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3B7E0C">
        <w:rPr>
          <w:rFonts w:ascii="Times New Roman" w:eastAsia="Times New Roman" w:hAnsi="Times New Roman" w:cs="Times New Roman"/>
          <w:lang w:eastAsia="ru-RU"/>
        </w:rPr>
        <w:t xml:space="preserve">Общий объем источников внутреннего финансирования дефицита бюджета соответствует прогнозируемому объему его дефицита. </w:t>
      </w:r>
    </w:p>
    <w:p w:rsidR="00784297" w:rsidRDefault="00784297"/>
    <w:sectPr w:rsidR="00784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73D"/>
    <w:rsid w:val="0007173D"/>
    <w:rsid w:val="00784297"/>
    <w:rsid w:val="008612D0"/>
    <w:rsid w:val="00C5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6BFBC"/>
  <w15:chartTrackingRefBased/>
  <w15:docId w15:val="{39E6234A-2E27-4935-B986-18BBD5B50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571</Words>
  <Characters>3257</Characters>
  <Application>Microsoft Office Word</Application>
  <DocSecurity>0</DocSecurity>
  <Lines>27</Lines>
  <Paragraphs>7</Paragraphs>
  <ScaleCrop>false</ScaleCrop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2023-05-31T05:49:00Z</dcterms:created>
  <dcterms:modified xsi:type="dcterms:W3CDTF">2023-06-01T02:42:00Z</dcterms:modified>
</cp:coreProperties>
</file>